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7353E4" w:rsidRDefault="00233EE5" w:rsidP="00E46875">
      <w:pPr>
        <w:shd w:val="clear" w:color="auto" w:fill="D9D9D9" w:themeFill="background1" w:themeFillShade="D9"/>
        <w:spacing w:line="360" w:lineRule="auto"/>
        <w:jc w:val="center"/>
        <w:rPr>
          <w:rFonts w:ascii="Tahoma" w:hAnsi="Tahoma"/>
          <w:b/>
          <w:bCs/>
          <w:sz w:val="24"/>
        </w:rPr>
      </w:pPr>
      <w:r w:rsidRPr="007353E4">
        <w:rPr>
          <w:rFonts w:ascii="Tahoma" w:hAnsi="Tahoma"/>
          <w:b/>
          <w:bCs/>
          <w:sz w:val="24"/>
          <w:rtl/>
        </w:rPr>
        <w:t>بسم الله الرحمن الرحیم</w:t>
      </w:r>
    </w:p>
    <w:p w:rsidR="00233EE5" w:rsidRPr="007353E4" w:rsidRDefault="00233EE5" w:rsidP="00386F45">
      <w:pPr>
        <w:shd w:val="clear" w:color="auto" w:fill="D9D9D9" w:themeFill="background1" w:themeFillShade="D9"/>
        <w:spacing w:line="360" w:lineRule="auto"/>
        <w:jc w:val="lowKashida"/>
        <w:rPr>
          <w:rFonts w:ascii="Tahoma" w:hAnsi="Tahoma"/>
          <w:b/>
          <w:bCs/>
          <w:sz w:val="24"/>
        </w:rPr>
      </w:pPr>
      <w:r w:rsidRPr="007353E4">
        <w:rPr>
          <w:rFonts w:ascii="Tahoma" w:hAnsi="Tahoma"/>
          <w:b/>
          <w:bCs/>
          <w:sz w:val="24"/>
          <w:rtl/>
        </w:rPr>
        <w:t>حجیت عقل در فقه</w:t>
      </w:r>
    </w:p>
    <w:p w:rsidR="00233EE5" w:rsidRPr="007353E4" w:rsidRDefault="00233EE5" w:rsidP="00386F45">
      <w:pPr>
        <w:shd w:val="clear" w:color="auto" w:fill="D9D9D9" w:themeFill="background1" w:themeFillShade="D9"/>
        <w:spacing w:line="360" w:lineRule="auto"/>
        <w:jc w:val="lowKashida"/>
        <w:rPr>
          <w:rFonts w:ascii="Tahoma" w:hAnsi="Tahoma"/>
          <w:b/>
          <w:bCs/>
          <w:sz w:val="24"/>
          <w:rtl/>
        </w:rPr>
      </w:pPr>
      <w:r w:rsidRPr="007353E4">
        <w:rPr>
          <w:rFonts w:ascii="Tahoma" w:hAnsi="Tahoma"/>
          <w:b/>
          <w:bCs/>
          <w:sz w:val="24"/>
          <w:rtl/>
        </w:rPr>
        <w:tab/>
        <w:t>عقل دلیل</w:t>
      </w:r>
    </w:p>
    <w:p w:rsidR="00007BA3" w:rsidRPr="007353E4" w:rsidRDefault="00007BA3" w:rsidP="00386F45">
      <w:pPr>
        <w:shd w:val="clear" w:color="auto" w:fill="D9D9D9" w:themeFill="background1" w:themeFillShade="D9"/>
        <w:spacing w:line="360" w:lineRule="auto"/>
        <w:jc w:val="lowKashida"/>
        <w:rPr>
          <w:rFonts w:ascii="Tahoma" w:hAnsi="Tahoma"/>
          <w:b/>
          <w:bCs/>
          <w:sz w:val="24"/>
          <w:rtl/>
        </w:rPr>
      </w:pPr>
      <w:r w:rsidRPr="007353E4">
        <w:rPr>
          <w:rFonts w:ascii="Tahoma" w:hAnsi="Tahoma"/>
          <w:b/>
          <w:bCs/>
          <w:sz w:val="24"/>
          <w:rtl/>
        </w:rPr>
        <w:tab/>
      </w:r>
      <w:r w:rsidRPr="007353E4">
        <w:rPr>
          <w:rFonts w:ascii="Tahoma" w:hAnsi="Tahoma"/>
          <w:b/>
          <w:bCs/>
          <w:sz w:val="24"/>
          <w:rtl/>
        </w:rPr>
        <w:tab/>
      </w:r>
      <w:r w:rsidRPr="007353E4">
        <w:rPr>
          <w:rFonts w:ascii="Tahoma" w:hAnsi="Tahoma" w:hint="cs"/>
          <w:b/>
          <w:bCs/>
          <w:sz w:val="24"/>
          <w:rtl/>
        </w:rPr>
        <w:t>تعلیقه بر فرمایشات محقق اصفهانی</w:t>
      </w:r>
    </w:p>
    <w:p w:rsidR="00D938A9" w:rsidRPr="007353E4" w:rsidRDefault="00233EE5" w:rsidP="00E46875">
      <w:pPr>
        <w:spacing w:line="360" w:lineRule="auto"/>
        <w:jc w:val="lowKashida"/>
        <w:rPr>
          <w:rFonts w:ascii="Tahoma" w:hAnsi="Tahoma"/>
          <w:b/>
          <w:bCs/>
          <w:sz w:val="24"/>
          <w:rtl/>
        </w:rPr>
      </w:pPr>
      <w:r w:rsidRPr="007353E4">
        <w:rPr>
          <w:rFonts w:ascii="Tahoma" w:hAnsi="Tahoma"/>
          <w:b/>
          <w:bCs/>
          <w:sz w:val="24"/>
          <w:rtl/>
        </w:rPr>
        <w:t xml:space="preserve">جلسه </w:t>
      </w:r>
      <w:r w:rsidR="00E46875" w:rsidRPr="007353E4">
        <w:rPr>
          <w:rFonts w:ascii="Tahoma" w:hAnsi="Tahoma" w:hint="cs"/>
          <w:b/>
          <w:bCs/>
          <w:sz w:val="24"/>
          <w:rtl/>
        </w:rPr>
        <w:t>پنجاهم</w:t>
      </w:r>
      <w:r w:rsidRPr="007353E4">
        <w:rPr>
          <w:rFonts w:ascii="Tahoma" w:hAnsi="Tahoma"/>
          <w:b/>
          <w:bCs/>
          <w:sz w:val="24"/>
          <w:rtl/>
        </w:rPr>
        <w:t xml:space="preserve">_ </w:t>
      </w:r>
      <w:r w:rsidR="001C4559" w:rsidRPr="007353E4">
        <w:rPr>
          <w:rFonts w:ascii="Tahoma" w:hAnsi="Tahoma" w:hint="cs"/>
          <w:b/>
          <w:bCs/>
          <w:sz w:val="24"/>
          <w:rtl/>
        </w:rPr>
        <w:t>1</w:t>
      </w:r>
      <w:r w:rsidR="00E46875" w:rsidRPr="007353E4">
        <w:rPr>
          <w:rFonts w:ascii="Tahoma" w:hAnsi="Tahoma" w:hint="cs"/>
          <w:b/>
          <w:bCs/>
          <w:sz w:val="24"/>
          <w:rtl/>
        </w:rPr>
        <w:t>2</w:t>
      </w:r>
      <w:r w:rsidRPr="007353E4">
        <w:rPr>
          <w:rFonts w:ascii="Tahoma" w:hAnsi="Tahoma" w:hint="cs"/>
          <w:b/>
          <w:bCs/>
          <w:sz w:val="24"/>
          <w:rtl/>
        </w:rPr>
        <w:t xml:space="preserve"> </w:t>
      </w:r>
      <w:r w:rsidRPr="007353E4">
        <w:rPr>
          <w:rFonts w:ascii="Tahoma" w:hAnsi="Tahoma"/>
          <w:b/>
          <w:bCs/>
          <w:sz w:val="24"/>
          <w:rtl/>
        </w:rPr>
        <w:t>بهمن 95</w:t>
      </w:r>
    </w:p>
    <w:p w:rsidR="00E46875" w:rsidRPr="007353E4" w:rsidRDefault="00F93225" w:rsidP="00386F45">
      <w:pPr>
        <w:spacing w:line="360" w:lineRule="auto"/>
        <w:jc w:val="lowKashida"/>
        <w:rPr>
          <w:rFonts w:hint="cs"/>
          <w:sz w:val="24"/>
          <w:rtl/>
        </w:rPr>
      </w:pPr>
      <w:r w:rsidRPr="007353E4">
        <w:rPr>
          <w:rFonts w:hint="cs"/>
          <w:sz w:val="24"/>
          <w:rtl/>
        </w:rPr>
        <w:t>10. مرحوم اصفهانی</w:t>
      </w:r>
      <w:r w:rsidR="00BC0BC5" w:rsidRPr="007353E4">
        <w:rPr>
          <w:rFonts w:hint="cs"/>
          <w:sz w:val="24"/>
          <w:rtl/>
        </w:rPr>
        <w:t xml:space="preserve"> رحمة الله علیه</w:t>
      </w:r>
      <w:r w:rsidRPr="007353E4">
        <w:rPr>
          <w:rFonts w:hint="cs"/>
          <w:sz w:val="24"/>
          <w:rtl/>
        </w:rPr>
        <w:t xml:space="preserve"> در عباراتی که از ایشان نقل کردیم بر ناتوانی عقل نظری در درک ملاکات، مصالح و مفاسد تاکید فرمود، اما خود ایشان در فقه که می‌رسند شیوه ی دیگری دارند. من اکتفا می کنم به دو مورد، تتبع کنید بیش از این ها پیدا خواهید کر</w:t>
      </w:r>
      <w:r w:rsidR="00BC0BC5" w:rsidRPr="007353E4">
        <w:rPr>
          <w:rFonts w:hint="cs"/>
          <w:sz w:val="24"/>
          <w:rtl/>
        </w:rPr>
        <w:t>د، ص 45 رساله اجتهاد و تقلید، بحث</w:t>
      </w:r>
      <w:r w:rsidRPr="007353E4">
        <w:rPr>
          <w:rFonts w:hint="cs"/>
          <w:sz w:val="24"/>
          <w:rtl/>
        </w:rPr>
        <w:t xml:space="preserve"> وجوب تقلید از اعلم. می‌گوید ببینیم مقتضای حکم عقل مع قطع النظر عن مراجعة الادلة چیست؟ که آیا اعلم تقلید‌اش لازم است یا تقلید غیر اعلم اشکالی ندارد. به </w:t>
      </w:r>
      <w:r w:rsidR="00BC0BC5" w:rsidRPr="007353E4">
        <w:rPr>
          <w:rFonts w:hint="cs"/>
          <w:sz w:val="24"/>
          <w:rtl/>
        </w:rPr>
        <w:t>عبارت دیگر ببینیم عقل عامی</w:t>
      </w:r>
      <w:r w:rsidRPr="007353E4">
        <w:rPr>
          <w:rFonts w:hint="cs"/>
          <w:sz w:val="24"/>
          <w:rtl/>
        </w:rPr>
        <w:t xml:space="preserve"> </w:t>
      </w:r>
      <w:r w:rsidR="00BC0BC5" w:rsidRPr="007353E4">
        <w:rPr>
          <w:rFonts w:hint="cs"/>
          <w:sz w:val="24"/>
          <w:rtl/>
        </w:rPr>
        <w:t>(</w:t>
      </w:r>
      <w:r w:rsidRPr="007353E4">
        <w:rPr>
          <w:rFonts w:hint="cs"/>
          <w:sz w:val="24"/>
          <w:rtl/>
        </w:rPr>
        <w:t>المقلد</w:t>
      </w:r>
      <w:r w:rsidR="00BC0BC5" w:rsidRPr="007353E4">
        <w:rPr>
          <w:rFonts w:hint="cs"/>
          <w:sz w:val="24"/>
          <w:rtl/>
        </w:rPr>
        <w:t>)</w:t>
      </w:r>
      <w:r w:rsidRPr="007353E4">
        <w:rPr>
          <w:rFonts w:hint="cs"/>
          <w:sz w:val="24"/>
          <w:rtl/>
        </w:rPr>
        <w:t xml:space="preserve"> چه حکم می کند؟</w:t>
      </w:r>
    </w:p>
    <w:p w:rsidR="00F93225" w:rsidRPr="007353E4" w:rsidRDefault="00F93225" w:rsidP="00386F45">
      <w:pPr>
        <w:spacing w:line="360" w:lineRule="auto"/>
        <w:jc w:val="lowKashida"/>
        <w:rPr>
          <w:rFonts w:hint="cs"/>
          <w:sz w:val="24"/>
          <w:rtl/>
        </w:rPr>
      </w:pPr>
      <w:r w:rsidRPr="007353E4">
        <w:rPr>
          <w:rFonts w:hint="cs"/>
          <w:sz w:val="24"/>
          <w:rtl/>
        </w:rPr>
        <w:t>می فرماید امر ما عقلا دائر است بین این که یا مراجعه کنیم به مقطوع الحجیة یا مشکوک الحجیة. قطعا عقل در جایی که ما دو راه داشته باشیم مقطوع الحجیة و مشکوک الحجیة، مقطوع الحجیة را انتخاب می کنیم.</w:t>
      </w:r>
    </w:p>
    <w:p w:rsidR="00F93225" w:rsidRPr="007353E4" w:rsidRDefault="00F93225" w:rsidP="00386F45">
      <w:pPr>
        <w:spacing w:line="360" w:lineRule="auto"/>
        <w:jc w:val="lowKashida"/>
        <w:rPr>
          <w:rFonts w:hint="cs"/>
          <w:sz w:val="24"/>
          <w:rtl/>
        </w:rPr>
      </w:pPr>
      <w:r w:rsidRPr="007353E4">
        <w:rPr>
          <w:rFonts w:hint="cs"/>
          <w:sz w:val="24"/>
          <w:rtl/>
        </w:rPr>
        <w:t>حجیت عقلائیه همان منجزیت و معذریت است، فتوای اعلم، منجزٌ و معذرٌ فتوای اعلم حجةٌ قطعا لانّها حجةٌ امّا تعیینا او تخییرا.</w:t>
      </w:r>
    </w:p>
    <w:p w:rsidR="00F93225" w:rsidRPr="007353E4" w:rsidRDefault="00F93225" w:rsidP="00BC0BC5">
      <w:pPr>
        <w:spacing w:line="360" w:lineRule="auto"/>
        <w:jc w:val="lowKashida"/>
        <w:rPr>
          <w:rFonts w:hint="cs"/>
          <w:sz w:val="24"/>
          <w:rtl/>
        </w:rPr>
      </w:pPr>
      <w:r w:rsidRPr="007353E4">
        <w:rPr>
          <w:rFonts w:hint="cs"/>
          <w:sz w:val="24"/>
          <w:rtl/>
        </w:rPr>
        <w:t xml:space="preserve">مراد این است که تقلید اعلم حجیت دارد چون یا ما باید فقط از اعلم تقلید کنیم، حکم واقعی ما فقط تقلید </w:t>
      </w:r>
      <w:r w:rsidR="00BC0BC5" w:rsidRPr="007353E4">
        <w:rPr>
          <w:rFonts w:hint="cs"/>
          <w:sz w:val="24"/>
          <w:rtl/>
        </w:rPr>
        <w:t>از</w:t>
      </w:r>
      <w:r w:rsidRPr="007353E4">
        <w:rPr>
          <w:rFonts w:hint="cs"/>
          <w:sz w:val="24"/>
          <w:rtl/>
        </w:rPr>
        <w:t xml:space="preserve"> اعلم است یا وظیفه ما دست خود ماست که یا از اعلم تقلید کنیم یا </w:t>
      </w:r>
      <w:r w:rsidR="00BC0BC5" w:rsidRPr="007353E4">
        <w:rPr>
          <w:rFonts w:hint="cs"/>
          <w:sz w:val="24"/>
          <w:rtl/>
        </w:rPr>
        <w:t>از غیر اعلم</w:t>
      </w:r>
      <w:r w:rsidRPr="007353E4">
        <w:rPr>
          <w:rFonts w:hint="cs"/>
          <w:sz w:val="24"/>
          <w:rtl/>
        </w:rPr>
        <w:t xml:space="preserve">، به هر حال </w:t>
      </w:r>
      <w:r w:rsidR="00BC0BC5" w:rsidRPr="007353E4">
        <w:rPr>
          <w:rFonts w:hint="cs"/>
          <w:sz w:val="24"/>
          <w:rtl/>
        </w:rPr>
        <w:t>هر کدام که باشد</w:t>
      </w:r>
      <w:r w:rsidRPr="007353E4">
        <w:rPr>
          <w:rFonts w:hint="cs"/>
          <w:sz w:val="24"/>
          <w:rtl/>
        </w:rPr>
        <w:t>، فتوای اعلم حجت است پس فتوای اعلم حجة قطعا غیر از فتوای مفضول چون تنها راه حجت قرار دادن فتوای غیر اعلم حجیت فتوای اوست تخییرا لا تعیینا. پس نمی‌توانید بگویید رد هم</w:t>
      </w:r>
      <w:r w:rsidR="00BC0BC5" w:rsidRPr="007353E4">
        <w:rPr>
          <w:rFonts w:hint="cs"/>
          <w:sz w:val="24"/>
          <w:rtl/>
        </w:rPr>
        <w:t>ه</w:t>
      </w:r>
      <w:r w:rsidRPr="007353E4">
        <w:rPr>
          <w:rFonts w:hint="cs"/>
          <w:sz w:val="24"/>
          <w:rtl/>
        </w:rPr>
        <w:t>‌ی حالات فتوا یغیر اعلم حج</w:t>
      </w:r>
      <w:r w:rsidR="00BC0BC5" w:rsidRPr="007353E4">
        <w:rPr>
          <w:rFonts w:hint="cs"/>
          <w:sz w:val="24"/>
          <w:rtl/>
        </w:rPr>
        <w:t>ت</w:t>
      </w:r>
      <w:r w:rsidRPr="007353E4">
        <w:rPr>
          <w:rFonts w:hint="cs"/>
          <w:sz w:val="24"/>
          <w:rtl/>
        </w:rPr>
        <w:t xml:space="preserve"> است و نمی توانید با مراجعه به فتو</w:t>
      </w:r>
      <w:r w:rsidR="003A15B5" w:rsidRPr="007353E4">
        <w:rPr>
          <w:rFonts w:hint="cs"/>
          <w:sz w:val="24"/>
          <w:rtl/>
        </w:rPr>
        <w:t>ی غیر اعلم یقین کنید که تکلیف ر</w:t>
      </w:r>
      <w:r w:rsidRPr="007353E4">
        <w:rPr>
          <w:rFonts w:hint="cs"/>
          <w:sz w:val="24"/>
          <w:rtl/>
        </w:rPr>
        <w:t>ا</w:t>
      </w:r>
      <w:r w:rsidR="003A15B5" w:rsidRPr="007353E4">
        <w:rPr>
          <w:rFonts w:hint="cs"/>
          <w:sz w:val="24"/>
          <w:rtl/>
        </w:rPr>
        <w:t xml:space="preserve"> </w:t>
      </w:r>
      <w:r w:rsidRPr="007353E4">
        <w:rPr>
          <w:rFonts w:hint="cs"/>
          <w:sz w:val="24"/>
          <w:rtl/>
        </w:rPr>
        <w:t xml:space="preserve">انجام داده اید. </w:t>
      </w:r>
    </w:p>
    <w:p w:rsidR="00F93225" w:rsidRPr="007353E4" w:rsidRDefault="00F93225" w:rsidP="00386F45">
      <w:pPr>
        <w:spacing w:line="360" w:lineRule="auto"/>
        <w:jc w:val="lowKashida"/>
        <w:rPr>
          <w:rFonts w:hint="cs"/>
          <w:sz w:val="24"/>
          <w:rtl/>
        </w:rPr>
      </w:pPr>
      <w:r w:rsidRPr="007353E4">
        <w:rPr>
          <w:rFonts w:hint="cs"/>
          <w:sz w:val="24"/>
          <w:rtl/>
        </w:rPr>
        <w:t>این بیان معنایش این است که م ناصفهانی، ملاکات مصالح و مفاسد را فهمیده‌ام، دیده‌ام که با توجه به وجود ملاک حجیت در قول اعلم عقل می گوید قول او را عمل کن. ان‌چه ما در این جلسات به عنوان عقل دلیل از آن یاد می کنیم چیزی غیر از این نیست.</w:t>
      </w:r>
    </w:p>
    <w:p w:rsidR="00F93225" w:rsidRPr="007353E4" w:rsidRDefault="00F93225" w:rsidP="00386F45">
      <w:pPr>
        <w:spacing w:line="360" w:lineRule="auto"/>
        <w:jc w:val="lowKashida"/>
        <w:rPr>
          <w:rFonts w:hint="cs"/>
          <w:sz w:val="24"/>
          <w:rtl/>
        </w:rPr>
      </w:pPr>
      <w:r w:rsidRPr="007353E4">
        <w:rPr>
          <w:rFonts w:hint="cs"/>
          <w:sz w:val="24"/>
          <w:rtl/>
        </w:rPr>
        <w:t>شاهد دوم حاشیه مکاسب(طبع قدیم دو جلدی؛ ج 1، ص 71، بحث لزوم تنجیز در عقد)</w:t>
      </w:r>
      <w:r w:rsidR="002D2AE6" w:rsidRPr="007353E4">
        <w:rPr>
          <w:rFonts w:hint="cs"/>
          <w:sz w:val="24"/>
          <w:rtl/>
        </w:rPr>
        <w:t xml:space="preserve">: </w:t>
      </w:r>
    </w:p>
    <w:p w:rsidR="002D2AE6" w:rsidRPr="007353E4" w:rsidRDefault="002D2AE6" w:rsidP="00386F45">
      <w:pPr>
        <w:spacing w:line="360" w:lineRule="auto"/>
        <w:jc w:val="lowKashida"/>
        <w:rPr>
          <w:rFonts w:hint="cs"/>
          <w:sz w:val="24"/>
          <w:rtl/>
        </w:rPr>
      </w:pPr>
      <w:r w:rsidRPr="007353E4">
        <w:rPr>
          <w:rFonts w:hint="cs"/>
          <w:sz w:val="24"/>
          <w:rtl/>
        </w:rPr>
        <w:t>والوجه فی اعتباره(وجوب تنجیز) عقلا</w:t>
      </w:r>
    </w:p>
    <w:p w:rsidR="002D2AE6" w:rsidRPr="007353E4" w:rsidRDefault="002D2AE6" w:rsidP="00386F45">
      <w:pPr>
        <w:spacing w:line="360" w:lineRule="auto"/>
        <w:jc w:val="lowKashida"/>
        <w:rPr>
          <w:rFonts w:hint="cs"/>
          <w:sz w:val="24"/>
          <w:rtl/>
        </w:rPr>
      </w:pPr>
      <w:r w:rsidRPr="007353E4">
        <w:rPr>
          <w:rFonts w:hint="cs"/>
          <w:sz w:val="24"/>
          <w:rtl/>
        </w:rPr>
        <w:lastRenderedPageBreak/>
        <w:t xml:space="preserve">چرا باید عقلا عقد منجز باشد، شروع می کند به بیان که عصاره بیان این است که عقد قابل قبول ما، عقدی است که با قصد جدی همراه باشد به صورتی که انسان را به طرف انجام مفاد عقد بکشاند. </w:t>
      </w:r>
    </w:p>
    <w:p w:rsidR="002D2AE6" w:rsidRPr="007353E4" w:rsidRDefault="002D2AE6" w:rsidP="00386F45">
      <w:pPr>
        <w:spacing w:line="360" w:lineRule="auto"/>
        <w:jc w:val="lowKashida"/>
        <w:rPr>
          <w:rFonts w:hint="cs"/>
          <w:sz w:val="24"/>
          <w:rtl/>
        </w:rPr>
      </w:pPr>
      <w:r w:rsidRPr="007353E4">
        <w:rPr>
          <w:rFonts w:hint="cs"/>
          <w:sz w:val="24"/>
          <w:rtl/>
        </w:rPr>
        <w:t>بحیث یحرک العضلاة</w:t>
      </w:r>
    </w:p>
    <w:p w:rsidR="002D2AE6" w:rsidRPr="007353E4" w:rsidRDefault="002D2AE6" w:rsidP="00386F45">
      <w:pPr>
        <w:spacing w:line="360" w:lineRule="auto"/>
        <w:jc w:val="lowKashida"/>
        <w:rPr>
          <w:rFonts w:hint="cs"/>
          <w:sz w:val="24"/>
          <w:rtl/>
        </w:rPr>
      </w:pPr>
      <w:r w:rsidRPr="007353E4">
        <w:rPr>
          <w:rFonts w:hint="cs"/>
          <w:sz w:val="24"/>
          <w:rtl/>
        </w:rPr>
        <w:t>صرف شوق داشتن قصد نیست. شوق اکید</w:t>
      </w:r>
      <w:r w:rsidR="008E1733">
        <w:rPr>
          <w:rFonts w:hint="cs"/>
          <w:sz w:val="24"/>
          <w:rtl/>
        </w:rPr>
        <w:t>،</w:t>
      </w:r>
      <w:r w:rsidRPr="007353E4">
        <w:rPr>
          <w:rFonts w:hint="cs"/>
          <w:sz w:val="24"/>
          <w:rtl/>
        </w:rPr>
        <w:t xml:space="preserve"> محرک عضلات قصد است. باید قصد جدی به تملیک و تملک باشد و اگر تعلیق آمد قصد جدی به تملیک و تملّک نیست. در چنین جایی با توجه به عقل در محوطه‌ی معاملات وارد شدید، معاملاتی که ا</w:t>
      </w:r>
      <w:r w:rsidR="008E1733">
        <w:rPr>
          <w:rFonts w:hint="cs"/>
          <w:sz w:val="24"/>
          <w:rtl/>
        </w:rPr>
        <w:t>ُ</w:t>
      </w:r>
      <w:r w:rsidRPr="007353E4">
        <w:rPr>
          <w:rFonts w:hint="cs"/>
          <w:sz w:val="24"/>
          <w:rtl/>
        </w:rPr>
        <w:t>سّ اساس اش را امور عقلائی تشکیل می دهد نه تعبدی.</w:t>
      </w:r>
    </w:p>
    <w:p w:rsidR="002D2AE6" w:rsidRPr="007353E4" w:rsidRDefault="002D2AE6" w:rsidP="00386F45">
      <w:pPr>
        <w:spacing w:line="360" w:lineRule="auto"/>
        <w:jc w:val="lowKashida"/>
        <w:rPr>
          <w:rFonts w:hint="cs"/>
          <w:sz w:val="24"/>
          <w:rtl/>
        </w:rPr>
      </w:pPr>
      <w:r w:rsidRPr="007353E4">
        <w:rPr>
          <w:rFonts w:hint="cs"/>
          <w:sz w:val="24"/>
          <w:rtl/>
        </w:rPr>
        <w:t>ما نیز بیشتر از این گفتیم که میدان عقل در تعبدیات نیست.</w:t>
      </w:r>
    </w:p>
    <w:p w:rsidR="002D2AE6" w:rsidRPr="007353E4" w:rsidRDefault="00BC0BC5" w:rsidP="00386F45">
      <w:pPr>
        <w:spacing w:line="360" w:lineRule="auto"/>
        <w:jc w:val="lowKashida"/>
        <w:rPr>
          <w:rFonts w:hint="cs"/>
          <w:sz w:val="24"/>
          <w:rtl/>
        </w:rPr>
      </w:pPr>
      <w:r w:rsidRPr="007353E4">
        <w:rPr>
          <w:rFonts w:hint="cs"/>
          <w:sz w:val="24"/>
          <w:rtl/>
        </w:rPr>
        <w:t>این تعلیقه‌ی دهم.</w:t>
      </w:r>
    </w:p>
    <w:p w:rsidR="00BC0BC5" w:rsidRPr="007353E4" w:rsidRDefault="00BC0BC5" w:rsidP="00386F45">
      <w:pPr>
        <w:spacing w:line="360" w:lineRule="auto"/>
        <w:jc w:val="lowKashida"/>
        <w:rPr>
          <w:rFonts w:hint="cs"/>
          <w:sz w:val="24"/>
          <w:rtl/>
        </w:rPr>
      </w:pPr>
      <w:r w:rsidRPr="007353E4">
        <w:rPr>
          <w:rFonts w:hint="cs"/>
          <w:sz w:val="24"/>
          <w:rtl/>
        </w:rPr>
        <w:t>11. ما نفهمیدیم چرا ایشان، در بحث عقل عملی که مطرح بود، سخنی از قصور عقل به میان نیاورد، اما به بحث عقل نظری که می‌رسد پای قصور عقل را مطرح کرده و به میان می‌کشد. مگر نه این است که طبق بیان ایشان عقل عملی باید ها و نباید ها را کشف می کند. و مگر نه این است که به تصریح ایشان وراء هر باید مصلحتی نهفته است. وراء هر نباید مفسده‌ایی نهفته است. پس هر جا عقل گفت باید یا گفت نباید، خود به خود این بیان عقل کشف از مصالح و مفاسد می‌کند.</w:t>
      </w:r>
    </w:p>
    <w:p w:rsidR="00BC0BC5" w:rsidRPr="007353E4" w:rsidRDefault="00BC0BC5" w:rsidP="00386F45">
      <w:pPr>
        <w:spacing w:line="360" w:lineRule="auto"/>
        <w:jc w:val="lowKashida"/>
        <w:rPr>
          <w:sz w:val="24"/>
          <w:rtl/>
        </w:rPr>
      </w:pPr>
      <w:r w:rsidRPr="007353E4">
        <w:rPr>
          <w:rFonts w:hint="cs"/>
          <w:sz w:val="24"/>
          <w:rtl/>
        </w:rPr>
        <w:t>اگر عقل ناتوان است در بایدها و نباید ها هم باید ناتوان باشد، چون خو ایشان معترف است که وراء باید و نباید مصالح و مفاسد است.</w:t>
      </w:r>
    </w:p>
    <w:p w:rsidR="00BC0BC5" w:rsidRPr="007353E4" w:rsidRDefault="00BC0BC5" w:rsidP="008E1733">
      <w:pPr>
        <w:spacing w:line="360" w:lineRule="auto"/>
        <w:jc w:val="lowKashida"/>
        <w:rPr>
          <w:rFonts w:hint="cs"/>
          <w:sz w:val="24"/>
          <w:rtl/>
        </w:rPr>
      </w:pPr>
      <w:r w:rsidRPr="007353E4">
        <w:rPr>
          <w:rFonts w:hint="cs"/>
          <w:sz w:val="24"/>
          <w:rtl/>
        </w:rPr>
        <w:t>12.از روایات کثیرة ایی که بعدا اشاره خواهیم کرد استفاده می شود و خود ایشان هم عملا به این امر اعتراف دارد که عقل مفتاح و کلید باز کردن، قفل اصول دین است. توحید، نبوت عامه، معاد این ها را باید عقل درک کند و برهان عقلی برش می آورد. ما نفهمیدیم چطور عق</w:t>
      </w:r>
      <w:r w:rsidR="008E1733">
        <w:rPr>
          <w:rFonts w:hint="cs"/>
          <w:sz w:val="24"/>
          <w:rtl/>
        </w:rPr>
        <w:t>لی که حق ورود به اصول دین را دار</w:t>
      </w:r>
      <w:r w:rsidRPr="007353E4">
        <w:rPr>
          <w:rFonts w:hint="cs"/>
          <w:sz w:val="24"/>
          <w:rtl/>
        </w:rPr>
        <w:t xml:space="preserve">د حق ورود به غیر تعبدیات </w:t>
      </w:r>
      <w:r w:rsidR="008E1733">
        <w:rPr>
          <w:rFonts w:hint="cs"/>
          <w:sz w:val="24"/>
          <w:rtl/>
        </w:rPr>
        <w:t>از مسائل را</w:t>
      </w:r>
      <w:r w:rsidRPr="007353E4">
        <w:rPr>
          <w:rFonts w:hint="cs"/>
          <w:sz w:val="24"/>
          <w:rtl/>
        </w:rPr>
        <w:t>ئج را نداشته باشد. عقل وقتی می تواند وارد مسئله توحید بشود در یک مسئله معاملات مثل تقلید اعلم یا تنجییز در عقود آیا حق ورود ندارد.</w:t>
      </w:r>
    </w:p>
    <w:p w:rsidR="00BC0BC5" w:rsidRPr="007353E4" w:rsidRDefault="003A15B5" w:rsidP="00386F45">
      <w:pPr>
        <w:spacing w:line="360" w:lineRule="auto"/>
        <w:jc w:val="lowKashida"/>
        <w:rPr>
          <w:rFonts w:hint="cs"/>
          <w:sz w:val="24"/>
          <w:rtl/>
        </w:rPr>
      </w:pPr>
      <w:r w:rsidRPr="007353E4">
        <w:rPr>
          <w:rFonts w:hint="cs"/>
          <w:sz w:val="24"/>
          <w:rtl/>
        </w:rPr>
        <w:t>13. سیزدهمین تعلیقه؛ مرحوم اصفهانی قدس الله روحه، به عکس قاعده که می رسد(کلما حکم به الشرع حکم به العقل) بیانی داشت. بیان این بود که بله قبول داریم کلما حکم به الشرع حکم به العقل، منتها اجمالا لا تفصیلا.</w:t>
      </w:r>
    </w:p>
    <w:p w:rsidR="003A15B5" w:rsidRPr="007353E4" w:rsidRDefault="003A15B5" w:rsidP="00386F45">
      <w:pPr>
        <w:spacing w:line="360" w:lineRule="auto"/>
        <w:jc w:val="lowKashida"/>
        <w:rPr>
          <w:sz w:val="24"/>
          <w:rtl/>
        </w:rPr>
      </w:pPr>
      <w:r w:rsidRPr="007353E4">
        <w:rPr>
          <w:rFonts w:hint="cs"/>
          <w:sz w:val="24"/>
          <w:rtl/>
        </w:rPr>
        <w:t xml:space="preserve">معنای حرف ایشان هم این بود که دربست پذیرفته‌ام که هر آن چه که شارع گفته است حکمتی دارد این را عقل پذیرفته است و عقل می گوید اگر چیزی را شارع گفت چون شارع </w:t>
      </w:r>
      <w:r w:rsidR="008E1733">
        <w:rPr>
          <w:rFonts w:hint="cs"/>
          <w:sz w:val="24"/>
          <w:rtl/>
        </w:rPr>
        <w:lastRenderedPageBreak/>
        <w:t>حکیم است منِ عقل صحة</w:t>
      </w:r>
      <w:r w:rsidRPr="007353E4">
        <w:rPr>
          <w:rFonts w:hint="cs"/>
          <w:sz w:val="24"/>
          <w:rtl/>
        </w:rPr>
        <w:t xml:space="preserve"> می گذارم بر روی حرف </w:t>
      </w:r>
      <w:r w:rsidR="008E1733">
        <w:rPr>
          <w:rFonts w:hint="cs"/>
          <w:sz w:val="24"/>
          <w:rtl/>
        </w:rPr>
        <w:t>شارع منته</w:t>
      </w:r>
      <w:r w:rsidRPr="007353E4">
        <w:rPr>
          <w:rFonts w:hint="cs"/>
          <w:sz w:val="24"/>
          <w:rtl/>
        </w:rPr>
        <w:t>ا</w:t>
      </w:r>
      <w:r w:rsidR="008E1733">
        <w:rPr>
          <w:rFonts w:hint="cs"/>
          <w:sz w:val="24"/>
          <w:rtl/>
        </w:rPr>
        <w:t xml:space="preserve"> </w:t>
      </w:r>
      <w:r w:rsidRPr="007353E4">
        <w:rPr>
          <w:rFonts w:hint="cs"/>
          <w:sz w:val="24"/>
          <w:rtl/>
        </w:rPr>
        <w:t>این صحة ایی که می گذارم، صحة اجمالی است نه تفصیلی.</w:t>
      </w:r>
    </w:p>
    <w:p w:rsidR="003A15B5" w:rsidRPr="007353E4" w:rsidRDefault="008E1733" w:rsidP="00386F45">
      <w:pPr>
        <w:spacing w:line="360" w:lineRule="auto"/>
        <w:jc w:val="lowKashida"/>
        <w:rPr>
          <w:rFonts w:hint="cs"/>
          <w:sz w:val="24"/>
          <w:rtl/>
        </w:rPr>
      </w:pPr>
      <w:r>
        <w:rPr>
          <w:rFonts w:hint="cs"/>
          <w:sz w:val="24"/>
          <w:rtl/>
        </w:rPr>
        <w:t xml:space="preserve">برادر شریف </w:t>
      </w:r>
      <w:r w:rsidR="003A15B5" w:rsidRPr="007353E4">
        <w:rPr>
          <w:rFonts w:hint="cs"/>
          <w:sz w:val="24"/>
          <w:rtl/>
        </w:rPr>
        <w:t xml:space="preserve">جناب </w:t>
      </w:r>
      <w:r>
        <w:rPr>
          <w:rFonts w:hint="cs"/>
          <w:sz w:val="24"/>
          <w:rtl/>
        </w:rPr>
        <w:t>آقای علیدوستی در صفحه 119 کتاب فقه و عقل همین روش ر</w:t>
      </w:r>
      <w:r w:rsidR="003A15B5" w:rsidRPr="007353E4">
        <w:rPr>
          <w:rFonts w:hint="cs"/>
          <w:sz w:val="24"/>
          <w:rtl/>
        </w:rPr>
        <w:t>ا</w:t>
      </w:r>
      <w:r>
        <w:rPr>
          <w:rFonts w:hint="cs"/>
          <w:sz w:val="24"/>
          <w:rtl/>
        </w:rPr>
        <w:t xml:space="preserve"> ادامه داده است و می‌</w:t>
      </w:r>
      <w:r w:rsidR="003A15B5" w:rsidRPr="007353E4">
        <w:rPr>
          <w:rFonts w:hint="cs"/>
          <w:sz w:val="24"/>
          <w:rtl/>
        </w:rPr>
        <w:t>فرماید علما عکس قاعده را خیلی بحث نکرده‌اند چون بی فائده است و بی ثمره.</w:t>
      </w:r>
    </w:p>
    <w:p w:rsidR="003A15B5" w:rsidRPr="007353E4" w:rsidRDefault="003A15B5" w:rsidP="00386F45">
      <w:pPr>
        <w:spacing w:line="360" w:lineRule="auto"/>
        <w:jc w:val="lowKashida"/>
        <w:rPr>
          <w:rFonts w:hint="cs"/>
          <w:sz w:val="24"/>
          <w:rtl/>
        </w:rPr>
      </w:pPr>
      <w:r w:rsidRPr="007353E4">
        <w:rPr>
          <w:rFonts w:hint="cs"/>
          <w:sz w:val="24"/>
          <w:rtl/>
        </w:rPr>
        <w:t xml:space="preserve">آن چه ثمره دارد اصل قاعده است نه عکس آن. و تصدیق عقل احکام شرع را تصدیق اجمال است </w:t>
      </w:r>
      <w:r w:rsidR="008E1733">
        <w:rPr>
          <w:rFonts w:hint="cs"/>
          <w:sz w:val="24"/>
          <w:rtl/>
        </w:rPr>
        <w:t>و در فقه برای ما فائده ایی ندار</w:t>
      </w:r>
      <w:r w:rsidRPr="007353E4">
        <w:rPr>
          <w:rFonts w:hint="cs"/>
          <w:sz w:val="24"/>
          <w:rtl/>
        </w:rPr>
        <w:t>د</w:t>
      </w:r>
      <w:r w:rsidR="008E1733">
        <w:rPr>
          <w:rFonts w:hint="cs"/>
          <w:sz w:val="24"/>
          <w:rtl/>
        </w:rPr>
        <w:t xml:space="preserve"> لذ</w:t>
      </w:r>
      <w:r w:rsidRPr="007353E4">
        <w:rPr>
          <w:rFonts w:hint="cs"/>
          <w:sz w:val="24"/>
          <w:rtl/>
        </w:rPr>
        <w:t>ا</w:t>
      </w:r>
      <w:r w:rsidR="008E1733">
        <w:rPr>
          <w:rFonts w:hint="cs"/>
          <w:sz w:val="24"/>
          <w:rtl/>
        </w:rPr>
        <w:t xml:space="preserve"> چندان مورد بحث واقع نمی‌</w:t>
      </w:r>
      <w:r w:rsidRPr="007353E4">
        <w:rPr>
          <w:rFonts w:hint="cs"/>
          <w:sz w:val="24"/>
          <w:rtl/>
        </w:rPr>
        <w:t>شود.</w:t>
      </w:r>
    </w:p>
    <w:p w:rsidR="003A15B5" w:rsidRPr="007353E4" w:rsidRDefault="003A15B5" w:rsidP="00386F45">
      <w:pPr>
        <w:spacing w:line="360" w:lineRule="auto"/>
        <w:jc w:val="lowKashida"/>
        <w:rPr>
          <w:rFonts w:hint="cs"/>
          <w:sz w:val="24"/>
          <w:rtl/>
        </w:rPr>
      </w:pPr>
      <w:r w:rsidRPr="007353E4">
        <w:rPr>
          <w:rFonts w:hint="cs"/>
          <w:sz w:val="24"/>
          <w:rtl/>
        </w:rPr>
        <w:t xml:space="preserve">عرض </w:t>
      </w:r>
      <w:r w:rsidR="008E1733">
        <w:rPr>
          <w:rFonts w:hint="cs"/>
          <w:sz w:val="24"/>
          <w:rtl/>
        </w:rPr>
        <w:t>می کنیم باز در این‌</w:t>
      </w:r>
      <w:r w:rsidRPr="007353E4">
        <w:rPr>
          <w:rFonts w:hint="cs"/>
          <w:sz w:val="24"/>
          <w:rtl/>
        </w:rPr>
        <w:t>جا محدوده‌ی بحث روشن نشده است قبول داریم کلما حکم به الشرع حکم به العقل اجمالا منتهی در تعبدیات نه در امور قابل فهم عقل و عقلا از جمله معاملات. اگر شارع فرمود بیع غرری نه. وراء این نهی از بیع غرری</w:t>
      </w:r>
      <w:r w:rsidR="008E1733">
        <w:rPr>
          <w:rFonts w:hint="cs"/>
          <w:sz w:val="24"/>
          <w:rtl/>
        </w:rPr>
        <w:t>،</w:t>
      </w:r>
      <w:r w:rsidRPr="007353E4">
        <w:rPr>
          <w:rFonts w:hint="cs"/>
          <w:sz w:val="24"/>
          <w:rtl/>
        </w:rPr>
        <w:t xml:space="preserve"> یک امر پشت پرده‌ی غیر قابل فهم برای عقل و عقلا نیست.</w:t>
      </w:r>
    </w:p>
    <w:p w:rsidR="003A15B5" w:rsidRPr="007353E4" w:rsidRDefault="003A15B5" w:rsidP="00386F45">
      <w:pPr>
        <w:spacing w:line="360" w:lineRule="auto"/>
        <w:jc w:val="lowKashida"/>
        <w:rPr>
          <w:sz w:val="24"/>
          <w:rtl/>
        </w:rPr>
      </w:pPr>
      <w:r w:rsidRPr="007353E4">
        <w:rPr>
          <w:rFonts w:hint="cs"/>
          <w:sz w:val="24"/>
          <w:rtl/>
        </w:rPr>
        <w:t xml:space="preserve">چیزی که مجهول است قدر و مقدارش فروخته نشود. و </w:t>
      </w:r>
      <w:r w:rsidR="008E1733">
        <w:rPr>
          <w:rFonts w:hint="cs"/>
          <w:sz w:val="24"/>
          <w:rtl/>
        </w:rPr>
        <w:t>نیز اگر در شرع مقدس فرمود رب</w:t>
      </w:r>
      <w:r w:rsidRPr="007353E4">
        <w:rPr>
          <w:rFonts w:hint="cs"/>
          <w:sz w:val="24"/>
          <w:rtl/>
        </w:rPr>
        <w:t>ا حرام است ما را ارجاع داده است به مفاسدی که در ربا است و هر عاقلی این مفاسد را نمی‌پذیرد.</w:t>
      </w:r>
    </w:p>
    <w:p w:rsidR="003A15B5" w:rsidRPr="007353E4" w:rsidRDefault="003A15B5" w:rsidP="00386F45">
      <w:pPr>
        <w:spacing w:line="360" w:lineRule="auto"/>
        <w:jc w:val="lowKashida"/>
        <w:rPr>
          <w:rFonts w:hint="cs"/>
          <w:sz w:val="24"/>
          <w:rtl/>
        </w:rPr>
      </w:pPr>
      <w:r w:rsidRPr="007353E4">
        <w:rPr>
          <w:rFonts w:hint="cs"/>
          <w:sz w:val="24"/>
          <w:rtl/>
        </w:rPr>
        <w:t>این که شما می فرمایید علی الاجمال، این علی الاجمال را در تعبدیات می پذیریم ام</w:t>
      </w:r>
      <w:r w:rsidR="008E1733">
        <w:rPr>
          <w:rFonts w:hint="cs"/>
          <w:sz w:val="24"/>
          <w:rtl/>
        </w:rPr>
        <w:t xml:space="preserve">ا </w:t>
      </w:r>
      <w:r w:rsidRPr="007353E4">
        <w:rPr>
          <w:rFonts w:hint="cs"/>
          <w:sz w:val="24"/>
          <w:rtl/>
        </w:rPr>
        <w:t>د</w:t>
      </w:r>
      <w:r w:rsidR="008E1733">
        <w:rPr>
          <w:rFonts w:hint="cs"/>
          <w:sz w:val="24"/>
          <w:rtl/>
        </w:rPr>
        <w:t>ر</w:t>
      </w:r>
      <w:r w:rsidRPr="007353E4">
        <w:rPr>
          <w:rFonts w:hint="cs"/>
          <w:sz w:val="24"/>
          <w:rtl/>
        </w:rPr>
        <w:t xml:space="preserve"> معاملات و امثال آن نه. این موارد تعبد دلیل می خواهد ممکن است غافل باشیم و به گفتار شارع غفلت مان کنار رود.</w:t>
      </w:r>
    </w:p>
    <w:p w:rsidR="003A15B5" w:rsidRPr="007353E4" w:rsidRDefault="003A15B5" w:rsidP="00386F45">
      <w:pPr>
        <w:spacing w:line="360" w:lineRule="auto"/>
        <w:jc w:val="lowKashida"/>
        <w:rPr>
          <w:rFonts w:hint="cs"/>
          <w:sz w:val="24"/>
          <w:rtl/>
        </w:rPr>
      </w:pPr>
      <w:r w:rsidRPr="007353E4">
        <w:rPr>
          <w:rFonts w:hint="cs"/>
          <w:sz w:val="24"/>
          <w:rtl/>
        </w:rPr>
        <w:t>این عرض ما به محقق اصفهانی.</w:t>
      </w:r>
    </w:p>
    <w:p w:rsidR="003A15B5" w:rsidRPr="007353E4" w:rsidRDefault="003A15B5" w:rsidP="00386F45">
      <w:pPr>
        <w:spacing w:line="360" w:lineRule="auto"/>
        <w:jc w:val="lowKashida"/>
        <w:rPr>
          <w:rFonts w:hint="cs"/>
          <w:sz w:val="24"/>
          <w:rtl/>
        </w:rPr>
      </w:pPr>
      <w:r w:rsidRPr="007353E4">
        <w:rPr>
          <w:rFonts w:hint="cs"/>
          <w:sz w:val="24"/>
          <w:rtl/>
        </w:rPr>
        <w:t>اما عرض ما به نویسنده بزرگوار کتاب فقه و عقل می فرماید: عکس قاعده ثمره و فائده ایی ندارد. اتفاقا با بیانی که الان خواهم داشت فائده ایی بس عظیم در فقه برا</w:t>
      </w:r>
      <w:r w:rsidR="008E1733">
        <w:rPr>
          <w:rFonts w:hint="cs"/>
          <w:sz w:val="24"/>
          <w:rtl/>
        </w:rPr>
        <w:t>ی</w:t>
      </w:r>
      <w:r w:rsidRPr="007353E4">
        <w:rPr>
          <w:rFonts w:hint="cs"/>
          <w:sz w:val="24"/>
          <w:rtl/>
        </w:rPr>
        <w:t xml:space="preserve"> عکس قاعده است با توضیح که ما محدوده ی عکس قاعده را روشن کردیم که امور عقلایی قابل درک عقل و در این محدوده عقل پس از حکم شرع می فهمد که چر</w:t>
      </w:r>
      <w:r w:rsidR="007353E4" w:rsidRPr="007353E4">
        <w:rPr>
          <w:rFonts w:hint="cs"/>
          <w:sz w:val="24"/>
          <w:rtl/>
        </w:rPr>
        <w:t xml:space="preserve">ا شرع چنین حکمی گفته است و کلام شارع را منطبق بر کتاب خودش، یعنی کتاب عقل </w:t>
      </w:r>
      <w:r w:rsidR="008E1733">
        <w:rPr>
          <w:rFonts w:hint="cs"/>
          <w:sz w:val="24"/>
          <w:rtl/>
        </w:rPr>
        <w:t>می‌داند در اصل قاعده کتاب عقل ر</w:t>
      </w:r>
      <w:r w:rsidR="007353E4" w:rsidRPr="007353E4">
        <w:rPr>
          <w:rFonts w:hint="cs"/>
          <w:sz w:val="24"/>
          <w:rtl/>
        </w:rPr>
        <w:t>ا</w:t>
      </w:r>
      <w:r w:rsidR="008E1733">
        <w:rPr>
          <w:rFonts w:hint="cs"/>
          <w:sz w:val="24"/>
          <w:rtl/>
        </w:rPr>
        <w:t xml:space="preserve"> </w:t>
      </w:r>
      <w:r w:rsidR="007353E4" w:rsidRPr="007353E4">
        <w:rPr>
          <w:rFonts w:hint="cs"/>
          <w:sz w:val="24"/>
          <w:rtl/>
        </w:rPr>
        <w:t xml:space="preserve">قرینه بر فهم کلام شرع قرار می داد این جا به عکس. </w:t>
      </w:r>
    </w:p>
    <w:p w:rsidR="007353E4" w:rsidRPr="007353E4" w:rsidRDefault="007353E4" w:rsidP="007353E4">
      <w:pPr>
        <w:spacing w:line="360" w:lineRule="auto"/>
        <w:jc w:val="lowKashida"/>
        <w:rPr>
          <w:rFonts w:hint="cs"/>
          <w:sz w:val="24"/>
          <w:rtl/>
        </w:rPr>
      </w:pPr>
      <w:r w:rsidRPr="007353E4">
        <w:rPr>
          <w:rFonts w:hint="cs"/>
          <w:sz w:val="24"/>
          <w:rtl/>
        </w:rPr>
        <w:t xml:space="preserve">وقتی </w:t>
      </w:r>
      <w:r w:rsidR="008E1733">
        <w:rPr>
          <w:rFonts w:hint="cs"/>
          <w:sz w:val="24"/>
          <w:rtl/>
        </w:rPr>
        <w:t>تطابق بود و راز و رمز را ه</w:t>
      </w:r>
      <w:r w:rsidRPr="007353E4">
        <w:rPr>
          <w:rFonts w:hint="cs"/>
          <w:sz w:val="24"/>
          <w:rtl/>
        </w:rPr>
        <w:t>م</w:t>
      </w:r>
      <w:r w:rsidR="008E1733">
        <w:rPr>
          <w:rFonts w:hint="cs"/>
          <w:sz w:val="24"/>
          <w:rtl/>
        </w:rPr>
        <w:t xml:space="preserve"> عقل فهمید دیگر نمی‌</w:t>
      </w:r>
      <w:r w:rsidRPr="007353E4">
        <w:rPr>
          <w:rFonts w:hint="cs"/>
          <w:sz w:val="24"/>
          <w:rtl/>
        </w:rPr>
        <w:t>توان در چنین موارد با حکم شرع مثل یک امر تعبدی رفتار کرد. این حکم عقل نشان می دهد محدوده‌</w:t>
      </w:r>
      <w:r w:rsidR="008E1733">
        <w:rPr>
          <w:rFonts w:hint="cs"/>
          <w:sz w:val="24"/>
          <w:rtl/>
        </w:rPr>
        <w:t>‌ها و حد و مرز آن حک</w:t>
      </w:r>
      <w:r w:rsidRPr="007353E4">
        <w:rPr>
          <w:rFonts w:hint="cs"/>
          <w:sz w:val="24"/>
          <w:rtl/>
        </w:rPr>
        <w:t>م</w:t>
      </w:r>
      <w:r w:rsidR="008E1733">
        <w:rPr>
          <w:rFonts w:hint="cs"/>
          <w:sz w:val="24"/>
          <w:rtl/>
        </w:rPr>
        <w:t xml:space="preserve"> </w:t>
      </w:r>
      <w:r w:rsidRPr="007353E4">
        <w:rPr>
          <w:rFonts w:hint="cs"/>
          <w:sz w:val="24"/>
          <w:rtl/>
        </w:rPr>
        <w:t>شرعی را لذا اگر شارع فرمود «حرّم الربا». عقل و لو با غفلت زدایی توسط شرع</w:t>
      </w:r>
      <w:r w:rsidR="00BD6EBF">
        <w:rPr>
          <w:rFonts w:hint="cs"/>
          <w:sz w:val="24"/>
          <w:rtl/>
        </w:rPr>
        <w:t xml:space="preserve"> مفاسد ربا ر</w:t>
      </w:r>
      <w:r w:rsidRPr="007353E4">
        <w:rPr>
          <w:rFonts w:hint="cs"/>
          <w:sz w:val="24"/>
          <w:rtl/>
        </w:rPr>
        <w:t xml:space="preserve">ا خواهد فهمید و دیگر می توان با حرمت ربا مثل یک امر تعبدی محض رفتار کرد. این </w:t>
      </w:r>
      <w:r w:rsidR="00BD6EBF">
        <w:rPr>
          <w:rFonts w:hint="cs"/>
          <w:sz w:val="24"/>
          <w:rtl/>
        </w:rPr>
        <w:t>خ</w:t>
      </w:r>
      <w:r w:rsidRPr="007353E4">
        <w:rPr>
          <w:rFonts w:hint="cs"/>
          <w:sz w:val="24"/>
          <w:rtl/>
        </w:rPr>
        <w:t xml:space="preserve">یلی که برای ربا بیان کرده اند پیش فرض تمام این حیل این است که ربا یک امر تعبدی باشد. این حیل وقتی درست بود که ربا یک امر تعبدی </w:t>
      </w:r>
      <w:r w:rsidR="00BD6EBF">
        <w:rPr>
          <w:rFonts w:hint="cs"/>
          <w:sz w:val="24"/>
          <w:rtl/>
        </w:rPr>
        <w:t>باشد و عقل توان درک آن را نداشت</w:t>
      </w:r>
      <w:r w:rsidRPr="007353E4">
        <w:rPr>
          <w:rFonts w:hint="cs"/>
          <w:sz w:val="24"/>
          <w:rtl/>
        </w:rPr>
        <w:t>ه</w:t>
      </w:r>
      <w:r w:rsidR="00BD6EBF">
        <w:rPr>
          <w:rFonts w:hint="cs"/>
          <w:sz w:val="24"/>
          <w:rtl/>
        </w:rPr>
        <w:t xml:space="preserve"> </w:t>
      </w:r>
      <w:r w:rsidRPr="007353E4">
        <w:rPr>
          <w:rFonts w:hint="cs"/>
          <w:sz w:val="24"/>
          <w:rtl/>
        </w:rPr>
        <w:t>باشد.</w:t>
      </w:r>
    </w:p>
    <w:p w:rsidR="007353E4" w:rsidRPr="007353E4" w:rsidRDefault="007353E4" w:rsidP="007353E4">
      <w:pPr>
        <w:spacing w:line="360" w:lineRule="auto"/>
        <w:jc w:val="lowKashida"/>
        <w:rPr>
          <w:rFonts w:hint="cs"/>
          <w:sz w:val="24"/>
          <w:rtl/>
        </w:rPr>
      </w:pPr>
      <w:r w:rsidRPr="007353E4">
        <w:rPr>
          <w:rFonts w:hint="cs"/>
          <w:sz w:val="24"/>
          <w:rtl/>
        </w:rPr>
        <w:lastRenderedPageBreak/>
        <w:t>شما وقتی در ا</w:t>
      </w:r>
      <w:r w:rsidR="00BD6EBF">
        <w:rPr>
          <w:rFonts w:hint="cs"/>
          <w:sz w:val="24"/>
          <w:rtl/>
        </w:rPr>
        <w:t>ح</w:t>
      </w:r>
      <w:r w:rsidRPr="007353E4">
        <w:rPr>
          <w:rFonts w:hint="cs"/>
          <w:sz w:val="24"/>
          <w:rtl/>
        </w:rPr>
        <w:t>کام معاملی حکمی را از شارع می بینید عقل و شرع داد و</w:t>
      </w:r>
      <w:r w:rsidR="00BD6EBF">
        <w:rPr>
          <w:rFonts w:hint="cs"/>
          <w:sz w:val="24"/>
          <w:rtl/>
        </w:rPr>
        <w:t xml:space="preserve"> </w:t>
      </w:r>
      <w:r w:rsidRPr="007353E4">
        <w:rPr>
          <w:rFonts w:hint="cs"/>
          <w:sz w:val="24"/>
          <w:rtl/>
        </w:rPr>
        <w:t>ستدی انجام می دهند که ما حصل این داد و</w:t>
      </w:r>
      <w:r w:rsidR="00BD6EBF">
        <w:rPr>
          <w:rFonts w:hint="cs"/>
          <w:sz w:val="24"/>
          <w:rtl/>
        </w:rPr>
        <w:t xml:space="preserve"> </w:t>
      </w:r>
      <w:r w:rsidRPr="007353E4">
        <w:rPr>
          <w:rFonts w:hint="cs"/>
          <w:sz w:val="24"/>
          <w:rtl/>
        </w:rPr>
        <w:t xml:space="preserve">ستد این است که قرینه ی فهم آن </w:t>
      </w:r>
      <w:r w:rsidR="00BD6EBF">
        <w:rPr>
          <w:rFonts w:hint="cs"/>
          <w:sz w:val="24"/>
          <w:rtl/>
        </w:rPr>
        <w:t>حک</w:t>
      </w:r>
      <w:r w:rsidRPr="007353E4">
        <w:rPr>
          <w:rFonts w:hint="cs"/>
          <w:sz w:val="24"/>
          <w:rtl/>
        </w:rPr>
        <w:t>م</w:t>
      </w:r>
      <w:r w:rsidR="00BD6EBF">
        <w:rPr>
          <w:rFonts w:hint="cs"/>
          <w:sz w:val="24"/>
          <w:rtl/>
        </w:rPr>
        <w:t xml:space="preserve"> </w:t>
      </w:r>
      <w:r w:rsidRPr="007353E4">
        <w:rPr>
          <w:rFonts w:hint="cs"/>
          <w:sz w:val="24"/>
          <w:rtl/>
        </w:rPr>
        <w:t>شرعی درک عقلا است و فائده ایی از این ب</w:t>
      </w:r>
      <w:r w:rsidR="00BD6EBF">
        <w:rPr>
          <w:rFonts w:hint="cs"/>
          <w:sz w:val="24"/>
          <w:rtl/>
        </w:rPr>
        <w:t>الاتر برای آن تصور نداریم. البت</w:t>
      </w:r>
      <w:r w:rsidRPr="007353E4">
        <w:rPr>
          <w:rFonts w:hint="cs"/>
          <w:sz w:val="24"/>
          <w:rtl/>
        </w:rPr>
        <w:t>ه</w:t>
      </w:r>
      <w:r w:rsidR="00BD6EBF">
        <w:rPr>
          <w:rFonts w:hint="cs"/>
          <w:sz w:val="24"/>
          <w:rtl/>
        </w:rPr>
        <w:t xml:space="preserve"> </w:t>
      </w:r>
      <w:r w:rsidRPr="007353E4">
        <w:rPr>
          <w:rFonts w:hint="cs"/>
          <w:sz w:val="24"/>
          <w:rtl/>
        </w:rPr>
        <w:t>ما اسم آن را عقل دلیل نمی گذاریم. ولی بال</w:t>
      </w:r>
      <w:r w:rsidR="00BD6EBF">
        <w:rPr>
          <w:rFonts w:hint="cs"/>
          <w:sz w:val="24"/>
          <w:rtl/>
        </w:rPr>
        <w:t>ا</w:t>
      </w:r>
      <w:r w:rsidRPr="007353E4">
        <w:rPr>
          <w:rFonts w:hint="cs"/>
          <w:sz w:val="24"/>
          <w:rtl/>
        </w:rPr>
        <w:t>خره این نیست که بگوییم اصل قاعده ثمره دارد ولی عکس آن بی ثمره است.</w:t>
      </w:r>
    </w:p>
    <w:p w:rsidR="007353E4" w:rsidRPr="007353E4" w:rsidRDefault="007353E4" w:rsidP="007353E4">
      <w:pPr>
        <w:spacing w:line="360" w:lineRule="auto"/>
        <w:jc w:val="lowKashida"/>
        <w:rPr>
          <w:rFonts w:hint="cs"/>
          <w:sz w:val="24"/>
          <w:rtl/>
        </w:rPr>
      </w:pPr>
      <w:r w:rsidRPr="007353E4">
        <w:rPr>
          <w:rFonts w:hint="cs"/>
          <w:sz w:val="24"/>
          <w:rtl/>
        </w:rPr>
        <w:t>این که بعضی از فقها مثل مرحوم خمینی و</w:t>
      </w:r>
      <w:r w:rsidR="00BD6EBF">
        <w:rPr>
          <w:rFonts w:hint="cs"/>
          <w:sz w:val="24"/>
          <w:rtl/>
        </w:rPr>
        <w:t xml:space="preserve"> </w:t>
      </w:r>
      <w:r w:rsidRPr="007353E4">
        <w:rPr>
          <w:rFonts w:hint="cs"/>
          <w:sz w:val="24"/>
          <w:rtl/>
        </w:rPr>
        <w:t>دیگران که روایات حیله ربا را کنار میگذاریم آنی که می</w:t>
      </w:r>
      <w:r w:rsidR="00BD6EBF">
        <w:rPr>
          <w:rFonts w:hint="cs"/>
          <w:sz w:val="24"/>
          <w:rtl/>
        </w:rPr>
        <w:t>‌</w:t>
      </w:r>
      <w:r w:rsidRPr="007353E4">
        <w:rPr>
          <w:rFonts w:hint="cs"/>
          <w:sz w:val="24"/>
          <w:rtl/>
        </w:rPr>
        <w:t>تواند این نظریه را کنار بگذارد</w:t>
      </w:r>
      <w:r w:rsidR="00BD6EBF">
        <w:rPr>
          <w:rFonts w:hint="cs"/>
          <w:sz w:val="24"/>
          <w:rtl/>
        </w:rPr>
        <w:t>،</w:t>
      </w:r>
      <w:bookmarkStart w:id="0" w:name="_GoBack"/>
      <w:bookmarkEnd w:id="0"/>
      <w:r w:rsidRPr="007353E4">
        <w:rPr>
          <w:rFonts w:hint="cs"/>
          <w:sz w:val="24"/>
          <w:rtl/>
        </w:rPr>
        <w:t xml:space="preserve"> همین است.</w:t>
      </w:r>
    </w:p>
    <w:p w:rsidR="003B544A" w:rsidRPr="007353E4" w:rsidRDefault="007353E4" w:rsidP="003B544A">
      <w:pPr>
        <w:spacing w:line="360" w:lineRule="auto"/>
        <w:jc w:val="lowKashida"/>
        <w:rPr>
          <w:sz w:val="24"/>
          <w:rtl/>
        </w:rPr>
      </w:pPr>
      <w:r w:rsidRPr="007353E4">
        <w:rPr>
          <w:rFonts w:hint="cs"/>
          <w:sz w:val="24"/>
          <w:rtl/>
        </w:rPr>
        <w:t>این تمام بحث ما با محقق اصفهانی اعلی الله مقامه.</w:t>
      </w:r>
    </w:p>
    <w:p w:rsidR="00410F4A" w:rsidRPr="007353E4" w:rsidRDefault="00410F4A" w:rsidP="00386F45">
      <w:pPr>
        <w:spacing w:line="360" w:lineRule="auto"/>
        <w:jc w:val="lowKashida"/>
        <w:rPr>
          <w:sz w:val="24"/>
          <w:rtl/>
        </w:rPr>
      </w:pPr>
      <w:r w:rsidRPr="007353E4">
        <w:rPr>
          <w:rFonts w:hint="cs"/>
          <w:sz w:val="24"/>
          <w:rtl/>
        </w:rPr>
        <w:t>و صلی الله علی محمد و آله الطاهرین.</w:t>
      </w:r>
    </w:p>
    <w:p w:rsidR="00410F4A" w:rsidRPr="007353E4" w:rsidRDefault="00410F4A" w:rsidP="00753DAE">
      <w:pPr>
        <w:spacing w:line="360" w:lineRule="auto"/>
        <w:jc w:val="right"/>
        <w:rPr>
          <w:sz w:val="24"/>
          <w:rtl/>
        </w:rPr>
      </w:pPr>
      <w:r w:rsidRPr="007353E4">
        <w:rPr>
          <w:rFonts w:hint="cs"/>
          <w:sz w:val="24"/>
          <w:rtl/>
        </w:rPr>
        <w:t>تم کلام الاستاذ.</w:t>
      </w:r>
    </w:p>
    <w:sectPr w:rsidR="00410F4A" w:rsidRPr="007353E4"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38D" w:rsidRDefault="00C2738D" w:rsidP="00842A39">
      <w:pPr>
        <w:spacing w:after="0" w:line="240" w:lineRule="auto"/>
      </w:pPr>
      <w:r>
        <w:separator/>
      </w:r>
    </w:p>
  </w:endnote>
  <w:endnote w:type="continuationSeparator" w:id="0">
    <w:p w:rsidR="00C2738D" w:rsidRDefault="00C2738D"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BD6EBF">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38D" w:rsidRDefault="00C2738D" w:rsidP="00842A39">
      <w:pPr>
        <w:spacing w:after="0" w:line="240" w:lineRule="auto"/>
      </w:pPr>
      <w:r>
        <w:separator/>
      </w:r>
    </w:p>
  </w:footnote>
  <w:footnote w:type="continuationSeparator" w:id="0">
    <w:p w:rsidR="00C2738D" w:rsidRDefault="00C2738D"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90A81"/>
    <w:multiLevelType w:val="hybridMultilevel"/>
    <w:tmpl w:val="598C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F0E48B0"/>
    <w:multiLevelType w:val="hybridMultilevel"/>
    <w:tmpl w:val="00AADD74"/>
    <w:lvl w:ilvl="0" w:tplc="C3D07D8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6"/>
  </w:num>
  <w:num w:numId="2">
    <w:abstractNumId w:val="10"/>
  </w:num>
  <w:num w:numId="3">
    <w:abstractNumId w:val="9"/>
  </w:num>
  <w:num w:numId="4">
    <w:abstractNumId w:val="5"/>
  </w:num>
  <w:num w:numId="5">
    <w:abstractNumId w:val="7"/>
  </w:num>
  <w:num w:numId="6">
    <w:abstractNumId w:val="3"/>
  </w:num>
  <w:num w:numId="7">
    <w:abstractNumId w:val="12"/>
  </w:num>
  <w:num w:numId="8">
    <w:abstractNumId w:val="17"/>
  </w:num>
  <w:num w:numId="9">
    <w:abstractNumId w:val="0"/>
  </w:num>
  <w:num w:numId="10">
    <w:abstractNumId w:val="6"/>
  </w:num>
  <w:num w:numId="11">
    <w:abstractNumId w:val="11"/>
  </w:num>
  <w:num w:numId="12">
    <w:abstractNumId w:val="14"/>
  </w:num>
  <w:num w:numId="13">
    <w:abstractNumId w:val="1"/>
  </w:num>
  <w:num w:numId="14">
    <w:abstractNumId w:val="4"/>
  </w:num>
  <w:num w:numId="15">
    <w:abstractNumId w:val="18"/>
  </w:num>
  <w:num w:numId="16">
    <w:abstractNumId w:val="8"/>
  </w:num>
  <w:num w:numId="17">
    <w:abstractNumId w:val="13"/>
  </w:num>
  <w:num w:numId="18">
    <w:abstractNumId w:val="19"/>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39F1"/>
    <w:rsid w:val="00007AF4"/>
    <w:rsid w:val="00007BA3"/>
    <w:rsid w:val="00033439"/>
    <w:rsid w:val="000477E9"/>
    <w:rsid w:val="00085160"/>
    <w:rsid w:val="000A58ED"/>
    <w:rsid w:val="000B3902"/>
    <w:rsid w:val="000B418D"/>
    <w:rsid w:val="000B48DA"/>
    <w:rsid w:val="000C3AE8"/>
    <w:rsid w:val="000C7D9D"/>
    <w:rsid w:val="000E13EE"/>
    <w:rsid w:val="000E45C7"/>
    <w:rsid w:val="000E5E99"/>
    <w:rsid w:val="000F0A4F"/>
    <w:rsid w:val="000F72B4"/>
    <w:rsid w:val="00113436"/>
    <w:rsid w:val="001323F2"/>
    <w:rsid w:val="00143822"/>
    <w:rsid w:val="00154B88"/>
    <w:rsid w:val="001670E8"/>
    <w:rsid w:val="0016772D"/>
    <w:rsid w:val="0018672F"/>
    <w:rsid w:val="001A7DED"/>
    <w:rsid w:val="001C4559"/>
    <w:rsid w:val="001E1DD2"/>
    <w:rsid w:val="00233EE5"/>
    <w:rsid w:val="00244282"/>
    <w:rsid w:val="00255BA1"/>
    <w:rsid w:val="002676E3"/>
    <w:rsid w:val="00271AEF"/>
    <w:rsid w:val="0027256D"/>
    <w:rsid w:val="00274BF6"/>
    <w:rsid w:val="00281825"/>
    <w:rsid w:val="002A05A9"/>
    <w:rsid w:val="002C2D9C"/>
    <w:rsid w:val="002C2E80"/>
    <w:rsid w:val="002D2AE6"/>
    <w:rsid w:val="00336EA1"/>
    <w:rsid w:val="00386F45"/>
    <w:rsid w:val="003A15B5"/>
    <w:rsid w:val="003B544A"/>
    <w:rsid w:val="003C53E9"/>
    <w:rsid w:val="003C6280"/>
    <w:rsid w:val="003D7059"/>
    <w:rsid w:val="00410F4A"/>
    <w:rsid w:val="00410FA8"/>
    <w:rsid w:val="00412F35"/>
    <w:rsid w:val="00423B32"/>
    <w:rsid w:val="00432700"/>
    <w:rsid w:val="00450696"/>
    <w:rsid w:val="004558EC"/>
    <w:rsid w:val="00470745"/>
    <w:rsid w:val="004965DD"/>
    <w:rsid w:val="004A4DB6"/>
    <w:rsid w:val="004B2851"/>
    <w:rsid w:val="004D6470"/>
    <w:rsid w:val="004F1639"/>
    <w:rsid w:val="0052248A"/>
    <w:rsid w:val="005365E1"/>
    <w:rsid w:val="00550FC8"/>
    <w:rsid w:val="005531E4"/>
    <w:rsid w:val="00555BA1"/>
    <w:rsid w:val="005613CB"/>
    <w:rsid w:val="00562F93"/>
    <w:rsid w:val="00563DCF"/>
    <w:rsid w:val="005C2211"/>
    <w:rsid w:val="005C5C81"/>
    <w:rsid w:val="005D17AB"/>
    <w:rsid w:val="005D2772"/>
    <w:rsid w:val="005D6CDE"/>
    <w:rsid w:val="005E266A"/>
    <w:rsid w:val="005F5507"/>
    <w:rsid w:val="00610F4C"/>
    <w:rsid w:val="006354C6"/>
    <w:rsid w:val="006568AB"/>
    <w:rsid w:val="006657BA"/>
    <w:rsid w:val="00665DE1"/>
    <w:rsid w:val="00682A67"/>
    <w:rsid w:val="006B624A"/>
    <w:rsid w:val="006C5448"/>
    <w:rsid w:val="006E119E"/>
    <w:rsid w:val="006E4151"/>
    <w:rsid w:val="006F0B90"/>
    <w:rsid w:val="006F502F"/>
    <w:rsid w:val="00706ECD"/>
    <w:rsid w:val="0070719B"/>
    <w:rsid w:val="00721B7C"/>
    <w:rsid w:val="00726122"/>
    <w:rsid w:val="00730909"/>
    <w:rsid w:val="007353E4"/>
    <w:rsid w:val="00735FA1"/>
    <w:rsid w:val="00753DAE"/>
    <w:rsid w:val="007700CE"/>
    <w:rsid w:val="007736AA"/>
    <w:rsid w:val="00773C5C"/>
    <w:rsid w:val="00775B47"/>
    <w:rsid w:val="007A677A"/>
    <w:rsid w:val="007C159F"/>
    <w:rsid w:val="007C53AC"/>
    <w:rsid w:val="007D51B3"/>
    <w:rsid w:val="007E31BC"/>
    <w:rsid w:val="00802109"/>
    <w:rsid w:val="00803A98"/>
    <w:rsid w:val="008053ED"/>
    <w:rsid w:val="00814F95"/>
    <w:rsid w:val="00817A5C"/>
    <w:rsid w:val="008203E5"/>
    <w:rsid w:val="00842A39"/>
    <w:rsid w:val="0084327E"/>
    <w:rsid w:val="008516AC"/>
    <w:rsid w:val="00853A7F"/>
    <w:rsid w:val="00855A70"/>
    <w:rsid w:val="0089000F"/>
    <w:rsid w:val="0089534F"/>
    <w:rsid w:val="008C3436"/>
    <w:rsid w:val="008E1733"/>
    <w:rsid w:val="00904CE3"/>
    <w:rsid w:val="00924323"/>
    <w:rsid w:val="00931957"/>
    <w:rsid w:val="009414A4"/>
    <w:rsid w:val="00947750"/>
    <w:rsid w:val="00951F6E"/>
    <w:rsid w:val="00966611"/>
    <w:rsid w:val="00966A71"/>
    <w:rsid w:val="00997BA1"/>
    <w:rsid w:val="009A0EF9"/>
    <w:rsid w:val="009C6FA0"/>
    <w:rsid w:val="00A11AE2"/>
    <w:rsid w:val="00A32F93"/>
    <w:rsid w:val="00A35043"/>
    <w:rsid w:val="00A37A8C"/>
    <w:rsid w:val="00A73690"/>
    <w:rsid w:val="00A96762"/>
    <w:rsid w:val="00AB0E89"/>
    <w:rsid w:val="00AB3423"/>
    <w:rsid w:val="00AB691B"/>
    <w:rsid w:val="00AD169A"/>
    <w:rsid w:val="00AD1DB8"/>
    <w:rsid w:val="00AD2553"/>
    <w:rsid w:val="00AD7A59"/>
    <w:rsid w:val="00B331A9"/>
    <w:rsid w:val="00B33F9D"/>
    <w:rsid w:val="00B47A46"/>
    <w:rsid w:val="00B558C0"/>
    <w:rsid w:val="00B8084E"/>
    <w:rsid w:val="00B852F1"/>
    <w:rsid w:val="00B90B8D"/>
    <w:rsid w:val="00B92E8C"/>
    <w:rsid w:val="00BA3EB6"/>
    <w:rsid w:val="00BC03A6"/>
    <w:rsid w:val="00BC0BC5"/>
    <w:rsid w:val="00BD0648"/>
    <w:rsid w:val="00BD6EBF"/>
    <w:rsid w:val="00BE35DF"/>
    <w:rsid w:val="00C161BA"/>
    <w:rsid w:val="00C2738D"/>
    <w:rsid w:val="00C56C53"/>
    <w:rsid w:val="00C650D7"/>
    <w:rsid w:val="00C663A5"/>
    <w:rsid w:val="00C814F4"/>
    <w:rsid w:val="00CA7EF7"/>
    <w:rsid w:val="00CE3E1A"/>
    <w:rsid w:val="00D228DA"/>
    <w:rsid w:val="00D351FE"/>
    <w:rsid w:val="00D5255F"/>
    <w:rsid w:val="00D87789"/>
    <w:rsid w:val="00D938A9"/>
    <w:rsid w:val="00DB1421"/>
    <w:rsid w:val="00DE5B9A"/>
    <w:rsid w:val="00DF5C93"/>
    <w:rsid w:val="00DF7399"/>
    <w:rsid w:val="00E139EB"/>
    <w:rsid w:val="00E167EC"/>
    <w:rsid w:val="00E31060"/>
    <w:rsid w:val="00E347CC"/>
    <w:rsid w:val="00E352EB"/>
    <w:rsid w:val="00E41827"/>
    <w:rsid w:val="00E46875"/>
    <w:rsid w:val="00E62093"/>
    <w:rsid w:val="00E7168D"/>
    <w:rsid w:val="00EA430F"/>
    <w:rsid w:val="00EB28A1"/>
    <w:rsid w:val="00EB5EE6"/>
    <w:rsid w:val="00EB65B6"/>
    <w:rsid w:val="00EB678A"/>
    <w:rsid w:val="00EC4300"/>
    <w:rsid w:val="00EE073E"/>
    <w:rsid w:val="00EE26A8"/>
    <w:rsid w:val="00EF3834"/>
    <w:rsid w:val="00F040B3"/>
    <w:rsid w:val="00F20E3B"/>
    <w:rsid w:val="00F3303E"/>
    <w:rsid w:val="00F47625"/>
    <w:rsid w:val="00F65B9C"/>
    <w:rsid w:val="00F676DA"/>
    <w:rsid w:val="00F73D96"/>
    <w:rsid w:val="00F93225"/>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D2451"/>
    <w:rsid w:val="002463C1"/>
    <w:rsid w:val="003A1625"/>
    <w:rsid w:val="0045114C"/>
    <w:rsid w:val="004525B8"/>
    <w:rsid w:val="005A3285"/>
    <w:rsid w:val="005E0E19"/>
    <w:rsid w:val="006452EF"/>
    <w:rsid w:val="006A6FF9"/>
    <w:rsid w:val="006E2122"/>
    <w:rsid w:val="00700960"/>
    <w:rsid w:val="0072715E"/>
    <w:rsid w:val="007D49BE"/>
    <w:rsid w:val="00B80874"/>
    <w:rsid w:val="00CC5646"/>
    <w:rsid w:val="00CF42E0"/>
    <w:rsid w:val="00D53DF4"/>
    <w:rsid w:val="00DE0D1A"/>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166C7-2453-4796-B234-FF0BD20B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4</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194</cp:revision>
  <cp:lastPrinted>2017-01-08T11:02:00Z</cp:lastPrinted>
  <dcterms:created xsi:type="dcterms:W3CDTF">2016-10-30T11:44:00Z</dcterms:created>
  <dcterms:modified xsi:type="dcterms:W3CDTF">2017-01-31T07:42:00Z</dcterms:modified>
</cp:coreProperties>
</file>